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4" w:rsidRDefault="00680C94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680C94" w:rsidRDefault="00A40AC5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0AC5">
        <w:rPr>
          <w:rFonts w:ascii="Times New Roman" w:eastAsiaTheme="minorEastAsia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74A464" wp14:editId="58D34693">
            <wp:extent cx="4010025" cy="7239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94" w:rsidRDefault="00680C94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80C94" w:rsidRDefault="00680C94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80C94" w:rsidRDefault="00680C94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80C94" w:rsidRPr="00A40AC5" w:rsidRDefault="00680C94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0AC5">
        <w:rPr>
          <w:rFonts w:ascii="Times New Roman" w:eastAsiaTheme="minorEastAsia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7184585" wp14:editId="092FD689">
            <wp:simplePos x="0" y="0"/>
            <wp:positionH relativeFrom="margin">
              <wp:posOffset>152400</wp:posOffset>
            </wp:positionH>
            <wp:positionV relativeFrom="paragraph">
              <wp:posOffset>-250825</wp:posOffset>
            </wp:positionV>
            <wp:extent cx="545465" cy="590550"/>
            <wp:effectExtent l="0" t="0" r="6985" b="0"/>
            <wp:wrapSquare wrapText="bothSides"/>
            <wp:docPr id="7" name="Picture 2" descr="SU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H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AC5" w:rsidRPr="00A40AC5" w:rsidRDefault="00A40AC5" w:rsidP="00A40AC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A40AC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SINDIKAT UMIROVLJENIKA HRVATSKE</w:t>
      </w:r>
    </w:p>
    <w:p w:rsidR="00A40AC5" w:rsidRPr="00A40AC5" w:rsidRDefault="00A40AC5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0AC5">
        <w:rPr>
          <w:rFonts w:ascii="Times New Roman" w:eastAsiaTheme="minorEastAsia" w:hAnsi="Times New Roman" w:cs="Times New Roman"/>
          <w:sz w:val="24"/>
          <w:szCs w:val="24"/>
          <w:lang w:eastAsia="hr-HR"/>
        </w:rPr>
        <w:t>10 000 Zagreb, Trg kralja Petra Krešimira IV. 2</w:t>
      </w:r>
    </w:p>
    <w:p w:rsidR="00A40AC5" w:rsidRPr="00A40AC5" w:rsidRDefault="00A40AC5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0AC5">
        <w:rPr>
          <w:rFonts w:ascii="Times New Roman" w:eastAsiaTheme="minorEastAsia" w:hAnsi="Times New Roman" w:cs="Times New Roman"/>
          <w:sz w:val="24"/>
          <w:szCs w:val="24"/>
          <w:lang w:eastAsia="hr-HR"/>
        </w:rPr>
        <w:t>Tel./Faks: 01/ 46 55 146, 46 55 111/190, 095/925 1667</w:t>
      </w:r>
    </w:p>
    <w:p w:rsidR="00A40AC5" w:rsidRPr="00A40AC5" w:rsidRDefault="00A40AC5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0AC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e-mail: </w:t>
      </w:r>
      <w:hyperlink r:id="rId8" w:history="1">
        <w:r w:rsidRPr="00A40AC5">
          <w:rPr>
            <w:rFonts w:ascii="Times New Roman" w:eastAsiaTheme="minorEastAsia" w:hAnsi="Times New Roman" w:cs="Times New Roman"/>
            <w:b/>
            <w:color w:val="0000FF" w:themeColor="hyperlink"/>
            <w:sz w:val="24"/>
            <w:szCs w:val="24"/>
            <w:u w:val="single"/>
            <w:lang w:eastAsia="hr-HR"/>
          </w:rPr>
          <w:t>suh@zg.t-com.hr</w:t>
        </w:r>
      </w:hyperlink>
      <w:r w:rsidRPr="00A40AC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– </w:t>
      </w:r>
      <w:hyperlink r:id="rId9" w:history="1">
        <w:r w:rsidRPr="00A40AC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hr-HR"/>
          </w:rPr>
          <w:t>www.suh.hr</w:t>
        </w:r>
      </w:hyperlink>
      <w:r w:rsidRPr="00A40AC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OIB 68205802695 </w:t>
      </w:r>
    </w:p>
    <w:p w:rsidR="00A40AC5" w:rsidRPr="00A40AC5" w:rsidRDefault="00A40AC5" w:rsidP="00A40A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40AC5" w:rsidRPr="00A40AC5" w:rsidRDefault="00A40AC5" w:rsidP="00A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AC5" w:rsidRPr="00A40AC5" w:rsidRDefault="00A40AC5" w:rsidP="00A40AC5">
      <w:pPr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A40AC5" w:rsidRPr="00A40AC5" w:rsidRDefault="00724488" w:rsidP="00A40AC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Zajedničko priopćenje Matice</w:t>
      </w:r>
      <w:r w:rsidR="00A40AC5" w:rsidRPr="00A40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i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Sindikata umirovljenika</w:t>
      </w:r>
    </w:p>
    <w:p w:rsidR="00A40AC5" w:rsidRPr="00A40AC5" w:rsidRDefault="00A40AC5" w:rsidP="00A40AC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A40AC5" w:rsidRPr="00A40AC5" w:rsidRDefault="00724488" w:rsidP="00A40AC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 </w:t>
      </w:r>
      <w:r w:rsidR="00A40AC5" w:rsidRPr="00A40AC5">
        <w:rPr>
          <w:rFonts w:ascii="Times New Roman" w:eastAsia="Times New Roman" w:hAnsi="Times New Roman" w:cs="Times New Roman"/>
          <w:sz w:val="28"/>
          <w:szCs w:val="28"/>
          <w:lang w:eastAsia="zh-CN"/>
        </w:rPr>
        <w:t>svim medijima -</w:t>
      </w:r>
    </w:p>
    <w:p w:rsidR="00A40AC5" w:rsidRPr="00A40AC5" w:rsidRDefault="00A40AC5" w:rsidP="00A40AC5">
      <w:pPr>
        <w:spacing w:after="0" w:line="240" w:lineRule="auto"/>
        <w:rPr>
          <w:rFonts w:ascii="Calibri" w:eastAsia="Times New Roman" w:hAnsi="Calibri" w:cs="Calibri"/>
          <w:lang w:eastAsia="zh-CN"/>
        </w:rPr>
      </w:pPr>
      <w:r w:rsidRPr="00A40AC5">
        <w:rPr>
          <w:rFonts w:ascii="Arial" w:eastAsia="Times New Roman" w:hAnsi="Arial" w:cs="Arial"/>
          <w:sz w:val="24"/>
          <w:szCs w:val="24"/>
          <w:lang w:eastAsia="zh-CN"/>
        </w:rPr>
        <w:t> </w:t>
      </w:r>
    </w:p>
    <w:p w:rsidR="00A40AC5" w:rsidRPr="00A40AC5" w:rsidRDefault="00A40AC5" w:rsidP="00A40AC5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A40A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Pr="00A40AC5">
        <w:rPr>
          <w:rFonts w:ascii="Times New Roman" w:eastAsia="Calibri" w:hAnsi="Times New Roman" w:cs="Times New Roman"/>
          <w:b/>
          <w:sz w:val="36"/>
          <w:szCs w:val="36"/>
        </w:rPr>
        <w:t xml:space="preserve">Odbijamo javne napade na umirovljeničke udruge           </w:t>
      </w:r>
    </w:p>
    <w:p w:rsidR="00A40AC5" w:rsidRPr="00A40AC5" w:rsidRDefault="00A40AC5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t>Matica umirovljenika Hrvatske i Sindikat umirov</w:t>
      </w:r>
      <w:r w:rsidR="00724488">
        <w:rPr>
          <w:rFonts w:ascii="Times New Roman" w:eastAsia="Calibri" w:hAnsi="Times New Roman" w:cs="Times New Roman"/>
          <w:sz w:val="24"/>
          <w:szCs w:val="24"/>
        </w:rPr>
        <w:t xml:space="preserve">ljenika s ogorčenjem i osudom  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odbijaju  javne napade na umirovljeničke udruge u kojima je servirano niz neistinitih konstrukcija i to, ni više ni manje, nego od saborskog zastupnika Hrvatske stranke umirovljenika, Silvana Hrelje. </w:t>
      </w:r>
    </w:p>
    <w:p w:rsidR="00A40AC5" w:rsidRPr="00A40AC5" w:rsidRDefault="00A40AC5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t>U očitom nerazumijevanju uloge udruga u suvremenom demokratskom društvu, predsjednik HSU-a se, ničim izazvan, gotovo dnevno okomljuje na njih,  nezapamćenom reakcijom i pokušajem da sve svoje neuspjehe prebaci na udruge umirovljenika koje godinama pa i u posljednje vrijeme,  pokazuju određene rezultate u borbi protiv siromaštva starijih osoba. Sada je Hrelja prevršio svaku mjeru i time izravno pokazao da s umirovljenicima više nema ništa zajedničko, j</w:t>
      </w:r>
      <w:r w:rsidR="00724488">
        <w:rPr>
          <w:rFonts w:ascii="Times New Roman" w:eastAsia="Calibri" w:hAnsi="Times New Roman" w:cs="Times New Roman"/>
          <w:sz w:val="24"/>
          <w:szCs w:val="24"/>
        </w:rPr>
        <w:t>er napad na udruge umirovljenika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 je obračun s umirovljenicima u cjelini. Koga onda HSU, a posebno njihov predsjednik, predstavlja, osim samih sebe. </w:t>
      </w:r>
    </w:p>
    <w:p w:rsidR="00A40AC5" w:rsidRPr="00A40AC5" w:rsidRDefault="00724488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nije </w:t>
      </w:r>
      <w:r w:rsidR="00A40AC5" w:rsidRPr="00A40AC5">
        <w:rPr>
          <w:rFonts w:ascii="Times New Roman" w:eastAsia="Calibri" w:hAnsi="Times New Roman" w:cs="Times New Roman"/>
          <w:sz w:val="24"/>
          <w:szCs w:val="24"/>
        </w:rPr>
        <w:t xml:space="preserve">napao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samo </w:t>
      </w:r>
      <w:r w:rsidR="00A40AC5" w:rsidRPr="00A40AC5">
        <w:rPr>
          <w:rFonts w:ascii="Times New Roman" w:eastAsia="Calibri" w:hAnsi="Times New Roman" w:cs="Times New Roman"/>
          <w:sz w:val="24"/>
          <w:szCs w:val="24"/>
        </w:rPr>
        <w:t>udruge umirovljenika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nego rezultate koji su postigle</w:t>
      </w:r>
      <w:r w:rsidR="00A40AC5" w:rsidRPr="00A40AC5">
        <w:rPr>
          <w:rFonts w:ascii="Times New Roman" w:eastAsia="Calibri" w:hAnsi="Times New Roman" w:cs="Times New Roman"/>
          <w:sz w:val="24"/>
          <w:szCs w:val="24"/>
        </w:rPr>
        <w:t xml:space="preserve"> kroz socijalni dija</w:t>
      </w:r>
      <w:r w:rsidR="00162EEA">
        <w:rPr>
          <w:rFonts w:ascii="Times New Roman" w:eastAsia="Calibri" w:hAnsi="Times New Roman" w:cs="Times New Roman"/>
          <w:sz w:val="24"/>
          <w:szCs w:val="24"/>
        </w:rPr>
        <w:t xml:space="preserve">log </w:t>
      </w:r>
      <w:r w:rsidR="00A40AC5" w:rsidRPr="00A40AC5">
        <w:rPr>
          <w:rFonts w:ascii="Times New Roman" w:eastAsia="Calibri" w:hAnsi="Times New Roman" w:cs="Times New Roman"/>
          <w:sz w:val="24"/>
          <w:szCs w:val="24"/>
        </w:rPr>
        <w:t xml:space="preserve"> i dogovorile povećanje i usklađivanje  cenzusa za besplatno dopunsko zdr</w:t>
      </w:r>
      <w:r w:rsidR="00162EEA">
        <w:rPr>
          <w:rFonts w:ascii="Times New Roman" w:eastAsia="Calibri" w:hAnsi="Times New Roman" w:cs="Times New Roman"/>
          <w:sz w:val="24"/>
          <w:szCs w:val="24"/>
        </w:rPr>
        <w:t xml:space="preserve">avstveno osiguranje, zatim  </w:t>
      </w:r>
      <w:r w:rsidR="00A40AC5" w:rsidRPr="00A40AC5">
        <w:rPr>
          <w:rFonts w:ascii="Times New Roman" w:eastAsia="Calibri" w:hAnsi="Times New Roman" w:cs="Times New Roman"/>
          <w:sz w:val="24"/>
          <w:szCs w:val="24"/>
        </w:rPr>
        <w:t xml:space="preserve"> rješavanje niza krupnih problema, od obiteljskih mirovina, formule za usklađivanje, pitanja starijih vozača, nacionalne naknade za </w:t>
      </w:r>
      <w:r w:rsidR="00162EEA">
        <w:rPr>
          <w:rFonts w:ascii="Times New Roman" w:eastAsia="Calibri" w:hAnsi="Times New Roman" w:cs="Times New Roman"/>
          <w:sz w:val="24"/>
          <w:szCs w:val="24"/>
        </w:rPr>
        <w:t>starije od 65 godina, rješavanje</w:t>
      </w:r>
      <w:r w:rsidR="00A40AC5" w:rsidRPr="00A40AC5">
        <w:rPr>
          <w:rFonts w:ascii="Times New Roman" w:eastAsia="Calibri" w:hAnsi="Times New Roman" w:cs="Times New Roman"/>
          <w:sz w:val="24"/>
          <w:szCs w:val="24"/>
        </w:rPr>
        <w:t xml:space="preserve"> palijativne skrbi  i ostalih životnih problema ljudi treće dobi. </w:t>
      </w:r>
    </w:p>
    <w:p w:rsidR="00A40AC5" w:rsidRPr="00A40AC5" w:rsidRDefault="00A40AC5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t>Umjesto partnera za suradnju, Hrelja u udrugama umirovljenika vidi konkurenciju ne shvaćajući da udruge imaju daleko dužu tradiciju djelovanja i zalaganja za prava umirovljenika, ali na temelju Zakona o udrugama. U tom gubljenju tla pod nogama Hrelja i HSU čak idu dotle da dovode u pitanje svrhu postojanja umirovljeničkih udruga</w:t>
      </w:r>
      <w:r w:rsidR="00680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AC5">
        <w:rPr>
          <w:rFonts w:ascii="Times New Roman" w:eastAsia="Calibri" w:hAnsi="Times New Roman" w:cs="Times New Roman"/>
          <w:sz w:val="24"/>
          <w:szCs w:val="24"/>
        </w:rPr>
        <w:t>tvrdeći da su to „samozvani predstavnici umirovljenika“ i odbijajući svaku mogućnost da one</w:t>
      </w:r>
      <w:r w:rsidR="00680C94">
        <w:rPr>
          <w:rFonts w:ascii="Times New Roman" w:eastAsia="Calibri" w:hAnsi="Times New Roman" w:cs="Times New Roman"/>
          <w:sz w:val="24"/>
          <w:szCs w:val="24"/>
        </w:rPr>
        <w:t>,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C94">
        <w:rPr>
          <w:rFonts w:ascii="Times New Roman" w:eastAsia="Calibri" w:hAnsi="Times New Roman" w:cs="Times New Roman"/>
          <w:sz w:val="24"/>
          <w:szCs w:val="24"/>
        </w:rPr>
        <w:t xml:space="preserve">nakon desetljeća postojanja, </w:t>
      </w:r>
      <w:r w:rsidRPr="00A40AC5">
        <w:rPr>
          <w:rFonts w:ascii="Times New Roman" w:eastAsia="Calibri" w:hAnsi="Times New Roman" w:cs="Times New Roman"/>
          <w:sz w:val="24"/>
          <w:szCs w:val="24"/>
        </w:rPr>
        <w:t>sudjeluju u rješavanju umirovljeničkih problema</w:t>
      </w:r>
      <w:r w:rsidR="00680C94">
        <w:rPr>
          <w:rFonts w:ascii="Times New Roman" w:eastAsia="Calibri" w:hAnsi="Times New Roman" w:cs="Times New Roman"/>
          <w:sz w:val="24"/>
          <w:szCs w:val="24"/>
        </w:rPr>
        <w:t>. To pravo prisvaja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 samo za sebe i svoju st</w:t>
      </w:r>
      <w:r w:rsidR="00680C94">
        <w:rPr>
          <w:rFonts w:ascii="Times New Roman" w:eastAsia="Calibri" w:hAnsi="Times New Roman" w:cs="Times New Roman"/>
          <w:sz w:val="24"/>
          <w:szCs w:val="24"/>
        </w:rPr>
        <w:t xml:space="preserve">ranku koja upravo ovakvim napadima 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pokazuje da, osim imena, gotovo ništa drugo umirovljeničkog nema. </w:t>
      </w:r>
    </w:p>
    <w:p w:rsidR="00A40AC5" w:rsidRPr="00A40AC5" w:rsidRDefault="00A40AC5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t>U nedavnoj emisiji HRT-a „Oporbeni zarez“ izjavio je da Matica i SUH „pregovaraju neovlašteno“ i da  se oni „ne mogu baviti politikom“. Posebno je napao Nacionalno vijeće za umirovljenike u kojem su umirovljenici kao socijalni partneri i to nazvao „debatnim klubom“. Njemu, u predizbornom vremenu u kojem su umirovljenici sekundarni,  očito Vijeće smeta kao mjesto socijalnog dijaloga ne samo s ovom, nego i s bivšim i budućim Vladama, bez obzira kojoj političkoj opciji pripadale.</w:t>
      </w:r>
    </w:p>
    <w:p w:rsidR="00A40AC5" w:rsidRPr="00A40AC5" w:rsidRDefault="00A40AC5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lastRenderedPageBreak/>
        <w:t>Pokušajem  omalovažavanja  udruga umirovljenika on pokazuje koliko malo</w:t>
      </w:r>
      <w:r w:rsidRPr="00A40AC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poznaje način </w:t>
      </w:r>
      <w:r w:rsidR="00724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AC5">
        <w:rPr>
          <w:rFonts w:ascii="Times New Roman" w:eastAsia="Calibri" w:hAnsi="Times New Roman" w:cs="Times New Roman"/>
          <w:sz w:val="24"/>
          <w:szCs w:val="24"/>
        </w:rPr>
        <w:t>organiziranja i djelovanja civilnog društva,</w:t>
      </w:r>
      <w:r w:rsidR="00724488">
        <w:rPr>
          <w:rFonts w:ascii="Times New Roman" w:eastAsia="Calibri" w:hAnsi="Times New Roman" w:cs="Times New Roman"/>
          <w:sz w:val="24"/>
          <w:szCs w:val="24"/>
        </w:rPr>
        <w:t xml:space="preserve"> ne samo u Hrvatskoj, nego i u  Europi</w:t>
      </w:r>
      <w:r w:rsidRPr="00A40AC5">
        <w:rPr>
          <w:rFonts w:ascii="Times New Roman" w:eastAsia="Calibri" w:hAnsi="Times New Roman" w:cs="Times New Roman"/>
          <w:sz w:val="24"/>
          <w:szCs w:val="24"/>
        </w:rPr>
        <w:t>.  Inače bez umirovljeničkih udruga ni jedan ključni problem umirovljenika u Hrvatskoj nije riješen. Iz vrlo bogate dokumentacije to možemo dokazati i pom</w:t>
      </w:r>
      <w:r w:rsidR="00A80AC0">
        <w:rPr>
          <w:rFonts w:ascii="Times New Roman" w:eastAsia="Calibri" w:hAnsi="Times New Roman" w:cs="Times New Roman"/>
          <w:sz w:val="24"/>
          <w:szCs w:val="24"/>
        </w:rPr>
        <w:t xml:space="preserve">oći Hrelji da izađe iz 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 predizborno</w:t>
      </w:r>
      <w:r w:rsidR="00A80AC0">
        <w:rPr>
          <w:rFonts w:ascii="Times New Roman" w:eastAsia="Calibri" w:hAnsi="Times New Roman" w:cs="Times New Roman"/>
          <w:sz w:val="24"/>
          <w:szCs w:val="24"/>
        </w:rPr>
        <w:t xml:space="preserve">g „zaborava“ i </w:t>
      </w:r>
      <w:r w:rsidR="00724488">
        <w:rPr>
          <w:rFonts w:ascii="Times New Roman" w:eastAsia="Calibri" w:hAnsi="Times New Roman" w:cs="Times New Roman"/>
          <w:sz w:val="24"/>
          <w:szCs w:val="24"/>
        </w:rPr>
        <w:t>da se  prisjeti kako</w:t>
      </w:r>
      <w:r w:rsidR="00A80AC0">
        <w:rPr>
          <w:rFonts w:ascii="Times New Roman" w:eastAsia="Calibri" w:hAnsi="Times New Roman" w:cs="Times New Roman"/>
          <w:sz w:val="24"/>
          <w:szCs w:val="24"/>
        </w:rPr>
        <w:t xml:space="preserve"> je samo suradnja donosila rezultat</w:t>
      </w:r>
      <w:r w:rsidR="00162EEA">
        <w:rPr>
          <w:rFonts w:ascii="Times New Roman" w:eastAsia="Calibri" w:hAnsi="Times New Roman" w:cs="Times New Roman"/>
          <w:sz w:val="24"/>
          <w:szCs w:val="24"/>
        </w:rPr>
        <w:t>e</w:t>
      </w:r>
      <w:r w:rsidR="00A80AC0">
        <w:rPr>
          <w:rFonts w:ascii="Times New Roman" w:eastAsia="Calibri" w:hAnsi="Times New Roman" w:cs="Times New Roman"/>
          <w:sz w:val="24"/>
          <w:szCs w:val="24"/>
        </w:rPr>
        <w:t>.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0AC5" w:rsidRPr="00A40AC5" w:rsidRDefault="00A40AC5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t>I pored ovakvih neprimjerenih</w:t>
      </w:r>
      <w:r w:rsidR="00A80AC0">
        <w:rPr>
          <w:rFonts w:ascii="Times New Roman" w:eastAsia="Calibri" w:hAnsi="Times New Roman" w:cs="Times New Roman"/>
          <w:sz w:val="24"/>
          <w:szCs w:val="24"/>
        </w:rPr>
        <w:t xml:space="preserve"> i nerazumnih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 reagiranja predsjednika HSU-a i nametanja svađe s umirovljeničkim udrugama u kojima je okupljeno više stotina tisuća ljudi treće dobi, </w:t>
      </w:r>
      <w:r w:rsidR="00162EEA">
        <w:rPr>
          <w:rFonts w:ascii="Times New Roman" w:eastAsia="Calibri" w:hAnsi="Times New Roman" w:cs="Times New Roman"/>
          <w:sz w:val="24"/>
          <w:szCs w:val="24"/>
        </w:rPr>
        <w:t xml:space="preserve">umirovljenici shvaćaju da 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Matica i Sindikat umirovljenika </w:t>
      </w:r>
      <w:r w:rsidR="00162EEA">
        <w:rPr>
          <w:rFonts w:ascii="Times New Roman" w:eastAsia="Calibri" w:hAnsi="Times New Roman" w:cs="Times New Roman"/>
          <w:sz w:val="24"/>
          <w:szCs w:val="24"/>
        </w:rPr>
        <w:t>moraju</w:t>
      </w:r>
      <w:r w:rsidR="00724488">
        <w:rPr>
          <w:rFonts w:ascii="Times New Roman" w:eastAsia="Calibri" w:hAnsi="Times New Roman" w:cs="Times New Roman"/>
          <w:sz w:val="24"/>
          <w:szCs w:val="24"/>
        </w:rPr>
        <w:t xml:space="preserve"> preuzeti još veću ulogu i odgovornost </w:t>
      </w:r>
      <w:r w:rsidR="00162EEA">
        <w:rPr>
          <w:rFonts w:ascii="Times New Roman" w:eastAsia="Calibri" w:hAnsi="Times New Roman" w:cs="Times New Roman"/>
          <w:sz w:val="24"/>
          <w:szCs w:val="24"/>
        </w:rPr>
        <w:t>u zaštiti njihovih interesa</w:t>
      </w:r>
      <w:r w:rsidRPr="00A40AC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40AC5" w:rsidRPr="00A40AC5" w:rsidRDefault="00A40AC5" w:rsidP="00A40AC5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t>Matica i SUH, ne po prvi put, pozivaju i dalje na suradnju i dijalog sa svim dionicima na umirovljeničkoj sceni, bilo da je riječ o udrugama, strankama ili državnim i lokalnim institucijama koje pridonose rješavanju teškog položaja u kojem su se našli umirovljenici. Samo zajedništvom onih koji iskreno zagovaraju interes umirovljenika su postizani i rezultati. Stoga Matica i SUH uprav</w:t>
      </w:r>
      <w:r w:rsidR="00162EEA">
        <w:rPr>
          <w:rFonts w:ascii="Times New Roman" w:eastAsia="Calibri" w:hAnsi="Times New Roman" w:cs="Times New Roman"/>
          <w:sz w:val="24"/>
          <w:szCs w:val="24"/>
        </w:rPr>
        <w:t xml:space="preserve">o apeliraju na takvu suradnju, </w:t>
      </w:r>
      <w:r w:rsidRPr="00A40AC5">
        <w:rPr>
          <w:rFonts w:ascii="Times New Roman" w:eastAsia="Calibri" w:hAnsi="Times New Roman" w:cs="Times New Roman"/>
          <w:sz w:val="24"/>
          <w:szCs w:val="24"/>
        </w:rPr>
        <w:t>osuđuju  konfrontacije i optuživanja koja nisu u interesu umirovljenika i rješavanja njihovih problema, nego samo promocija nekih uskih osobnih i stranačkih interesa.</w:t>
      </w:r>
    </w:p>
    <w:p w:rsidR="00A40AC5" w:rsidRPr="00A40AC5" w:rsidRDefault="00A40AC5" w:rsidP="00A40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488" w:rsidRPr="00724488" w:rsidRDefault="00724488" w:rsidP="00724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488">
        <w:rPr>
          <w:rFonts w:ascii="Times New Roman" w:eastAsia="Calibri" w:hAnsi="Times New Roman" w:cs="Times New Roman"/>
          <w:sz w:val="24"/>
          <w:szCs w:val="24"/>
        </w:rPr>
        <w:t xml:space="preserve">Zagreb, 12. ožujka 2020. </w:t>
      </w:r>
    </w:p>
    <w:p w:rsidR="00A40AC5" w:rsidRPr="00A40AC5" w:rsidRDefault="00A40AC5" w:rsidP="00A40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AC5" w:rsidRPr="00A40AC5" w:rsidRDefault="00A40AC5" w:rsidP="00A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0AC5">
        <w:rPr>
          <w:rFonts w:ascii="Times New Roman" w:eastAsiaTheme="minorEastAsia" w:hAnsi="Times New Roman" w:cs="Times New Roman"/>
          <w:sz w:val="24"/>
          <w:szCs w:val="24"/>
        </w:rPr>
        <w:t>Matica umirovljenika Hrvatske</w:t>
      </w:r>
      <w:r w:rsidRPr="00A40AC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40AC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Sindikat umirovljenika Hrvatske</w:t>
      </w:r>
    </w:p>
    <w:p w:rsidR="00A40AC5" w:rsidRPr="00A40AC5" w:rsidRDefault="00A40AC5" w:rsidP="00A40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AC5">
        <w:rPr>
          <w:rFonts w:ascii="Times New Roman" w:eastAsia="Calibri" w:hAnsi="Times New Roman" w:cs="Times New Roman"/>
          <w:sz w:val="24"/>
          <w:szCs w:val="24"/>
        </w:rPr>
        <w:t>Višnja Fortuna, predsjednica</w:t>
      </w:r>
      <w:r w:rsidRPr="00A40AC5">
        <w:rPr>
          <w:rFonts w:ascii="Times New Roman" w:eastAsia="Calibri" w:hAnsi="Times New Roman" w:cs="Times New Roman"/>
          <w:sz w:val="24"/>
          <w:szCs w:val="24"/>
        </w:rPr>
        <w:tab/>
      </w:r>
      <w:r w:rsidRPr="00A40AC5">
        <w:rPr>
          <w:rFonts w:ascii="Times New Roman" w:eastAsia="Calibri" w:hAnsi="Times New Roman" w:cs="Times New Roman"/>
          <w:sz w:val="24"/>
          <w:szCs w:val="24"/>
        </w:rPr>
        <w:tab/>
      </w:r>
      <w:r w:rsidRPr="00A40AC5">
        <w:rPr>
          <w:rFonts w:ascii="Times New Roman" w:eastAsia="Calibri" w:hAnsi="Times New Roman" w:cs="Times New Roman"/>
          <w:sz w:val="24"/>
          <w:szCs w:val="24"/>
        </w:rPr>
        <w:tab/>
      </w:r>
      <w:r w:rsidRPr="00A40A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Jasna A. Petrović, predsjednica</w:t>
      </w:r>
      <w:r w:rsidRPr="00A40AC5">
        <w:rPr>
          <w:rFonts w:ascii="Times New Roman" w:eastAsiaTheme="minorEastAsia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096D9FA" wp14:editId="7635134D">
            <wp:simplePos x="0" y="0"/>
            <wp:positionH relativeFrom="column">
              <wp:posOffset>4707255</wp:posOffset>
            </wp:positionH>
            <wp:positionV relativeFrom="paragraph">
              <wp:posOffset>243205</wp:posOffset>
            </wp:positionV>
            <wp:extent cx="1047750" cy="514350"/>
            <wp:effectExtent l="0" t="0" r="0" b="0"/>
            <wp:wrapSquare wrapText="left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AC5">
        <w:rPr>
          <w:rFonts w:ascii="Arial" w:eastAsiaTheme="minorEastAsia" w:hAnsi="Arial" w:cs="Arial"/>
          <w:sz w:val="24"/>
          <w:szCs w:val="24"/>
        </w:rPr>
        <w:t xml:space="preserve"> </w:t>
      </w:r>
      <w:r w:rsidRPr="00A40AC5">
        <w:rPr>
          <w:rFonts w:ascii="Arial" w:eastAsiaTheme="minorEastAsia" w:hAnsi="Arial" w:cs="Arial"/>
          <w:noProof/>
          <w:sz w:val="24"/>
          <w:szCs w:val="24"/>
          <w:lang w:eastAsia="hr-HR"/>
        </w:rPr>
        <w:drawing>
          <wp:inline distT="0" distB="0" distL="0" distR="0" wp14:anchorId="6D3255C0" wp14:editId="3F108C6E">
            <wp:extent cx="2130141" cy="603201"/>
            <wp:effectExtent l="19050" t="0" r="3459" b="0"/>
            <wp:docPr id="4" name="Picture 1" descr="C:\Users\Jasna\Downloads\fortuna potpi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na\Downloads\fortuna potpis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41" cy="60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C5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A40AC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</w:p>
    <w:p w:rsidR="00A40AC5" w:rsidRPr="00A40AC5" w:rsidRDefault="00A40AC5" w:rsidP="00A4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AC5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8E81E2A" wp14:editId="7BDA3906">
            <wp:extent cx="800100" cy="571500"/>
            <wp:effectExtent l="0" t="0" r="0" b="0"/>
            <wp:docPr id="5" name="Picture 4" descr="http://www.futurage.group.shef.ac.uk/assets/images/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turage.group.shef.ac.uk/assets/images/A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</w:t>
      </w:r>
      <w:r w:rsidRPr="00A40AC5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DCAA079" wp14:editId="617B478D">
            <wp:extent cx="1019175" cy="352425"/>
            <wp:effectExtent l="0" t="0" r="9525" b="9525"/>
            <wp:docPr id="6" name="Picture 3" descr="FE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RP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C5" w:rsidRPr="00A40AC5" w:rsidRDefault="00A40AC5" w:rsidP="00A4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0AC5" w:rsidRPr="00A40AC5" w:rsidRDefault="00A40AC5" w:rsidP="00A40A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40345" w:rsidRDefault="00110845"/>
    <w:sectPr w:rsidR="00640345" w:rsidSect="00724488">
      <w:footerReference w:type="defaul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45" w:rsidRDefault="00110845">
      <w:pPr>
        <w:spacing w:after="0" w:line="240" w:lineRule="auto"/>
      </w:pPr>
      <w:r>
        <w:separator/>
      </w:r>
    </w:p>
  </w:endnote>
  <w:endnote w:type="continuationSeparator" w:id="0">
    <w:p w:rsidR="00110845" w:rsidRDefault="0011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978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043" w:rsidRDefault="00A40AC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043" w:rsidRDefault="001108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45" w:rsidRDefault="00110845">
      <w:pPr>
        <w:spacing w:after="0" w:line="240" w:lineRule="auto"/>
      </w:pPr>
      <w:r>
        <w:separator/>
      </w:r>
    </w:p>
  </w:footnote>
  <w:footnote w:type="continuationSeparator" w:id="0">
    <w:p w:rsidR="00110845" w:rsidRDefault="0011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C5"/>
    <w:rsid w:val="00110845"/>
    <w:rsid w:val="00162EEA"/>
    <w:rsid w:val="00555F12"/>
    <w:rsid w:val="00560397"/>
    <w:rsid w:val="00680C94"/>
    <w:rsid w:val="006C0FCF"/>
    <w:rsid w:val="00724488"/>
    <w:rsid w:val="00A40AC5"/>
    <w:rsid w:val="00A80AC0"/>
    <w:rsid w:val="00D34396"/>
    <w:rsid w:val="00E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89771-B9CC-43F5-840D-753611E9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40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40AC5"/>
  </w:style>
  <w:style w:type="paragraph" w:styleId="Tekstbalonia">
    <w:name w:val="Balloon Text"/>
    <w:basedOn w:val="Normal"/>
    <w:link w:val="TekstbaloniaChar"/>
    <w:uiPriority w:val="99"/>
    <w:semiHidden/>
    <w:unhideWhenUsed/>
    <w:rsid w:val="00A4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@zg.t-com.hr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suh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Tomasevic</dc:creator>
  <cp:lastModifiedBy>HUL</cp:lastModifiedBy>
  <cp:revision>3</cp:revision>
  <dcterms:created xsi:type="dcterms:W3CDTF">2020-03-12T07:20:00Z</dcterms:created>
  <dcterms:modified xsi:type="dcterms:W3CDTF">2020-03-12T07:20:00Z</dcterms:modified>
</cp:coreProperties>
</file>